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45C7">
        <w:rPr>
          <w:rFonts w:ascii="MS Shell Dlg 2" w:hAnsi="MS Shell Dlg 2" w:cs="MS Shell Dlg 2"/>
          <w:noProof/>
          <w:sz w:val="40"/>
          <w:szCs w:val="40"/>
          <w:u w:val="single"/>
        </w:rPr>
        <w:t>Choix du tableau de correction de la quantité d’eau</w:t>
      </w:r>
      <w:bookmarkStart w:id="0" w:name="_GoBack"/>
      <w:bookmarkEnd w:id="0"/>
      <w:r w:rsidR="00D35976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pour</w:t>
      </w:r>
      <w:r w:rsidR="005D1B8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la méthode Dreux-Gorisse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5D1B8B" w:rsidRDefault="00D7782D" w:rsidP="005D1B8B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6945C7" w:rsidRPr="008B3D46" w:rsidRDefault="006945C7" w:rsidP="006945C7">
      <w:r w:rsidRPr="008B3D46">
        <w:t xml:space="preserve">Il s’applique une majoration ou une minoration de la quantité d’eau suivant le </w:t>
      </w:r>
      <w:proofErr w:type="spellStart"/>
      <w:r w:rsidRPr="008B3D46">
        <w:t>Dmax</w:t>
      </w:r>
      <w:proofErr w:type="spellEnd"/>
      <w:r w:rsidRPr="008B3D46">
        <w:t xml:space="preserve"> du granulat (voir tableau ci-dessous</w:t>
      </w:r>
      <w:r>
        <w:t xml:space="preserve"> provenant de [1]</w:t>
      </w:r>
      <w:r w:rsidRPr="008B3D46">
        <w:t>) :</w:t>
      </w:r>
    </w:p>
    <w:p w:rsidR="006945C7" w:rsidRDefault="006945C7" w:rsidP="006945C7">
      <w:pPr>
        <w:jc w:val="center"/>
        <w:rPr>
          <w:rStyle w:val="Lienhypertexte"/>
          <w:u w:val="none"/>
        </w:rPr>
      </w:pPr>
      <w:r>
        <w:rPr>
          <w:noProof/>
        </w:rPr>
        <w:drawing>
          <wp:inline distT="0" distB="0" distL="0" distR="0" wp14:anchorId="1FF76F13" wp14:editId="726CED2A">
            <wp:extent cx="4857750" cy="1485900"/>
            <wp:effectExtent l="0" t="0" r="0" b="0"/>
            <wp:docPr id="184" name="Imag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5C7" w:rsidRPr="008B3D46" w:rsidRDefault="006945C7" w:rsidP="006945C7">
      <w:r w:rsidRPr="008B3D46">
        <w:t>Dans le cas du TD de l’ENS</w:t>
      </w:r>
      <w:r>
        <w:t xml:space="preserve"> [2]</w:t>
      </w:r>
      <w:r w:rsidRPr="008B3D46">
        <w:t>, le tableau de correction de la quantité d’eau est le suivant :</w:t>
      </w:r>
    </w:p>
    <w:tbl>
      <w:tblPr>
        <w:tblStyle w:val="Grilledutableau"/>
        <w:tblW w:w="8365" w:type="dxa"/>
        <w:tblInd w:w="769" w:type="dxa"/>
        <w:tblLook w:val="04A0" w:firstRow="1" w:lastRow="0" w:firstColumn="1" w:lastColumn="0" w:noHBand="0" w:noVBand="1"/>
      </w:tblPr>
      <w:tblGrid>
        <w:gridCol w:w="2762"/>
        <w:gridCol w:w="800"/>
        <w:gridCol w:w="800"/>
        <w:gridCol w:w="801"/>
        <w:gridCol w:w="800"/>
        <w:gridCol w:w="801"/>
        <w:gridCol w:w="800"/>
        <w:gridCol w:w="801"/>
      </w:tblGrid>
      <w:tr w:rsidR="006945C7" w:rsidTr="00AD73A6">
        <w:tc>
          <w:tcPr>
            <w:tcW w:w="8365" w:type="dxa"/>
            <w:gridSpan w:val="8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Correction en % sur le dosage en eau en fonction de D max</w:t>
            </w:r>
          </w:p>
        </w:tc>
      </w:tr>
      <w:tr w:rsidR="006945C7" w:rsidTr="00AD73A6">
        <w:tc>
          <w:tcPr>
            <w:tcW w:w="2762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Dimension maximale des granulats D en mm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5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10</w:t>
            </w:r>
          </w:p>
        </w:tc>
        <w:tc>
          <w:tcPr>
            <w:tcW w:w="801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25</w:t>
            </w:r>
          </w:p>
        </w:tc>
        <w:tc>
          <w:tcPr>
            <w:tcW w:w="801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40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63</w:t>
            </w:r>
          </w:p>
        </w:tc>
        <w:tc>
          <w:tcPr>
            <w:tcW w:w="801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100</w:t>
            </w:r>
          </w:p>
        </w:tc>
      </w:tr>
      <w:tr w:rsidR="006945C7" w:rsidTr="00AD73A6">
        <w:tc>
          <w:tcPr>
            <w:tcW w:w="2762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Correction sur le dosage en eau (en %)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+15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+9</w:t>
            </w:r>
          </w:p>
        </w:tc>
        <w:tc>
          <w:tcPr>
            <w:tcW w:w="801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+4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0</w:t>
            </w:r>
          </w:p>
        </w:tc>
        <w:tc>
          <w:tcPr>
            <w:tcW w:w="801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-4</w:t>
            </w:r>
          </w:p>
        </w:tc>
        <w:tc>
          <w:tcPr>
            <w:tcW w:w="800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-8</w:t>
            </w:r>
          </w:p>
        </w:tc>
        <w:tc>
          <w:tcPr>
            <w:tcW w:w="801" w:type="dxa"/>
            <w:vAlign w:val="center"/>
          </w:tcPr>
          <w:p w:rsidR="006945C7" w:rsidRDefault="006945C7" w:rsidP="00AD73A6">
            <w:pPr>
              <w:pStyle w:val="Paragraphedeliste"/>
              <w:ind w:left="0"/>
              <w:jc w:val="center"/>
            </w:pPr>
            <w:r>
              <w:t>-12</w:t>
            </w:r>
          </w:p>
        </w:tc>
      </w:tr>
    </w:tbl>
    <w:p w:rsidR="006945C7" w:rsidRPr="008B3D46" w:rsidRDefault="006945C7" w:rsidP="006945C7">
      <w:pPr>
        <w:spacing w:before="240"/>
      </w:pPr>
      <w:r w:rsidRPr="008B3D46">
        <w:t>Enfin, en faisant quelques recherches bibliographiques, il ressort que le tableau majoritairement utilisé</w:t>
      </w:r>
      <w:r>
        <w:t>,</w:t>
      </w:r>
      <w:r w:rsidRPr="008B3D46">
        <w:t xml:space="preserve"> est un composé des 2 et figure dans le logiciel sous terme de tableau n°3 :</w:t>
      </w:r>
    </w:p>
    <w:p w:rsidR="006945C7" w:rsidRDefault="006945C7" w:rsidP="006945C7">
      <w:pPr>
        <w:jc w:val="center"/>
      </w:pPr>
      <w:r>
        <w:rPr>
          <w:noProof/>
        </w:rPr>
        <w:drawing>
          <wp:inline distT="0" distB="0" distL="0" distR="0" wp14:anchorId="57D3461D" wp14:editId="5F35A910">
            <wp:extent cx="4057650" cy="800100"/>
            <wp:effectExtent l="0" t="0" r="0" b="0"/>
            <wp:docPr id="204" name="Imag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5C7" w:rsidRDefault="006945C7" w:rsidP="006945C7">
      <w:r>
        <w:t xml:space="preserve">Comme pour le tableau de </w:t>
      </w:r>
      <w:proofErr w:type="spellStart"/>
      <w:r>
        <w:t>Kdg</w:t>
      </w:r>
      <w:proofErr w:type="spellEnd"/>
      <w:r>
        <w:t>, nous pouvons constater que le tableau 3 est un condensé des tableaux 1 et 2 entre les bornes 5mm et 50mm.</w:t>
      </w:r>
    </w:p>
    <w:p w:rsidR="00D35976" w:rsidRDefault="006945C7" w:rsidP="005D1B8B">
      <w:r>
        <w:t>Le tableau n°3 composé est donc identique au tableau 29 ci-dessus entre les bornes 10mm et 50 mm puis les valeurs du tableau de l’ENS entre les bornes 5mm et 10mm et entre les bornes 50mm et 100mm.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6945C7">
        <w:t>15 juillet</w:t>
      </w:r>
      <w:r w:rsidR="00326FDB">
        <w:t xml:space="preserve">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6945C7" w:rsidP="00C163E6">
      <w:pPr>
        <w:pStyle w:val="Paragraphedeliste"/>
        <w:numPr>
          <w:ilvl w:val="0"/>
          <w:numId w:val="1"/>
        </w:numPr>
        <w:spacing w:line="240" w:lineRule="auto"/>
      </w:pPr>
      <w:r>
        <w:lastRenderedPageBreak/>
        <w:t xml:space="preserve">[1] - </w:t>
      </w:r>
      <w:r w:rsidR="00513B6C">
        <w:t>« Nouveau guide du béton et de ses constituants » - 8</w:t>
      </w:r>
      <w:r w:rsidR="00513B6C" w:rsidRPr="005B5122">
        <w:rPr>
          <w:vertAlign w:val="superscript"/>
        </w:rPr>
        <w:t>ième</w:t>
      </w:r>
      <w:r w:rsidR="00513B6C">
        <w:t xml:space="preserve"> édition 1998 3</w:t>
      </w:r>
      <w:r w:rsidR="00513B6C" w:rsidRPr="00D75B78">
        <w:rPr>
          <w:vertAlign w:val="superscript"/>
        </w:rPr>
        <w:t>ième</w:t>
      </w:r>
      <w:r w:rsidR="00513B6C">
        <w:t xml:space="preserve"> tirage 2007 – G. Dreu</w:t>
      </w:r>
      <w:r w:rsidR="00907CDB">
        <w:t>x &amp; J. FESTA- Edition Eyrolles</w:t>
      </w:r>
    </w:p>
    <w:p w:rsidR="009B79DA" w:rsidRDefault="006945C7" w:rsidP="00326FDB">
      <w:pPr>
        <w:pStyle w:val="Paragraphedeliste"/>
        <w:numPr>
          <w:ilvl w:val="0"/>
          <w:numId w:val="1"/>
        </w:numPr>
        <w:spacing w:line="240" w:lineRule="auto"/>
      </w:pPr>
      <w:r>
        <w:t xml:space="preserve">[2] - </w:t>
      </w:r>
      <w:r w:rsidR="00907CDB">
        <w:t>TD – Formulation d’un béton ordinaire – ENS Paris Saclay – 15/10/2018</w:t>
      </w:r>
      <w:r w:rsidR="00907CDB" w:rsidRPr="009A018A">
        <w:rPr>
          <w:rFonts w:ascii="Consolas" w:hAnsi="Consolas" w:cs="Consolas"/>
          <w:color w:val="A31515"/>
          <w:sz w:val="19"/>
          <w:szCs w:val="19"/>
        </w:rPr>
        <w:t xml:space="preserve"> </w:t>
      </w:r>
      <w:r w:rsidR="00907CDB">
        <w:t>(librement accessible sur Inter</w:t>
      </w:r>
      <w:r w:rsidR="00907CDB" w:rsidRPr="009A018A">
        <w:rPr>
          <w:rFonts w:eastAsia="Times New Roman"/>
        </w:rPr>
        <w:t>net</w:t>
      </w:r>
      <w:r w:rsidR="00907CDB">
        <w:t>)</w:t>
      </w:r>
      <w:r w:rsidR="00907CDB" w:rsidRPr="009A018A">
        <w:rPr>
          <w:rFonts w:eastAsia="Times New Roman"/>
        </w:rPr>
        <w:t>.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8637A"/>
    <w:multiLevelType w:val="hybridMultilevel"/>
    <w:tmpl w:val="FCF29D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C0F34"/>
    <w:multiLevelType w:val="hybridMultilevel"/>
    <w:tmpl w:val="C7CA14EE"/>
    <w:lvl w:ilvl="0" w:tplc="040C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4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8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"/>
  </w:num>
  <w:num w:numId="6">
    <w:abstractNumId w:val="5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5"/>
  </w:num>
  <w:num w:numId="14">
    <w:abstractNumId w:val="16"/>
  </w:num>
  <w:num w:numId="15">
    <w:abstractNumId w:val="17"/>
  </w:num>
  <w:num w:numId="16">
    <w:abstractNumId w:val="3"/>
  </w:num>
  <w:num w:numId="17">
    <w:abstractNumId w:val="2"/>
  </w:num>
  <w:num w:numId="18">
    <w:abstractNumId w:val="19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26FDB"/>
    <w:rsid w:val="00356AC9"/>
    <w:rsid w:val="005019B6"/>
    <w:rsid w:val="00513B6C"/>
    <w:rsid w:val="00536824"/>
    <w:rsid w:val="005621A4"/>
    <w:rsid w:val="005A4BAF"/>
    <w:rsid w:val="005D1B8B"/>
    <w:rsid w:val="005E7160"/>
    <w:rsid w:val="00606B1F"/>
    <w:rsid w:val="0062461C"/>
    <w:rsid w:val="00684433"/>
    <w:rsid w:val="006945C7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07CDB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35976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3C58C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D1B8B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5D1B8B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5D1B8B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5D1B8B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5D1B8B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5D1B8B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5D1B8B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5D1B8B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5D1B8B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5D1B8B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5D1B8B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5D1B8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5D1B8B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5D1B8B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5D1B8B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5D1B8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5D1B8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5D1B8B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6945C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9</cp:revision>
  <dcterms:created xsi:type="dcterms:W3CDTF">2025-11-16T14:41:00Z</dcterms:created>
  <dcterms:modified xsi:type="dcterms:W3CDTF">2026-07-15T09:44:00Z</dcterms:modified>
</cp:coreProperties>
</file>